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</w:rPr>
        <w:t>Ziele des Projekts</w:t>
      </w:r>
    </w:p>
    <w:p>
      <w:pPr>
        <w:pStyle w:val="style0"/>
        <w:numPr>
          <w:ilvl w:val="0"/>
          <w:numId w:val="1"/>
        </w:numPr>
      </w:pPr>
      <w:r>
        <w:rPr/>
        <w:t xml:space="preserve">Die Schüler kennen die Unterschiede der Geschlechterrollen in der Gesellschaft, in den Bereichen des Privatlebens, Schul- und Berufslebens. </w:t>
      </w:r>
    </w:p>
    <w:p>
      <w:pPr>
        <w:pStyle w:val="style0"/>
        <w:numPr>
          <w:ilvl w:val="0"/>
          <w:numId w:val="1"/>
        </w:numPr>
      </w:pPr>
      <w:r>
        <w:rPr/>
        <w:t xml:space="preserve">Die Schüler kennen Geschlechterstereotype aus beiden Kulturen und können diese kritisch hinterfragen. </w:t>
      </w:r>
    </w:p>
    <w:p>
      <w:pPr>
        <w:pStyle w:val="style0"/>
        <w:numPr>
          <w:ilvl w:val="0"/>
          <w:numId w:val="1"/>
        </w:numPr>
      </w:pPr>
      <w:r>
        <w:rPr/>
        <w:t>Sie sind sich deren Einfluss auf die eigene Identitätsbildung bewusst.</w:t>
      </w:r>
    </w:p>
    <w:p>
      <w:pPr>
        <w:pStyle w:val="style0"/>
        <w:numPr>
          <w:ilvl w:val="0"/>
          <w:numId w:val="1"/>
        </w:numPr>
      </w:pPr>
      <w:r>
        <w:rPr/>
        <w:t>Sie kennen Beispiele für den Platz der Frau und des Mannes in der Geschichte, Literatur, Musik, Medien aus zwei Kulturen und hinterfragen diese kritisch.</w:t>
      </w:r>
    </w:p>
    <w:p>
      <w:pPr>
        <w:pStyle w:val="style0"/>
        <w:numPr>
          <w:ilvl w:val="0"/>
          <w:numId w:val="1"/>
        </w:numPr>
      </w:pPr>
      <w:r>
        <w:rPr/>
        <w:t>Sie kennen die Begriffe der « sexuellen Identität », « sexuellen Orientierung » und « gender » und erhalten Einblick in die sexuelle Vielfalt.</w:t>
      </w:r>
    </w:p>
    <w:p>
      <w:pPr>
        <w:pStyle w:val="style0"/>
        <w:numPr>
          <w:ilvl w:val="0"/>
          <w:numId w:val="1"/>
        </w:numPr>
      </w:pPr>
      <w:r>
        <w:rPr/>
        <w:t xml:space="preserve">Sie begegnen dem eigenen, dem anderen Geschlecht und Vertretern anderer Kulturen und Religionen mit mehr Respekt und Toleranz. </w:t>
      </w:r>
    </w:p>
    <w:p>
      <w:pPr>
        <w:pStyle w:val="style0"/>
      </w:pPr>
      <w:r>
        <w:rPr/>
      </w:r>
    </w:p>
    <w:p>
      <w:pPr>
        <w:pStyle w:val="style0"/>
      </w:pPr>
      <w:r>
        <w:rPr/>
        <w:t>Objectifs</w:t>
      </w:r>
    </w:p>
    <w:p>
      <w:pPr>
        <w:pStyle w:val="style0"/>
        <w:numPr>
          <w:ilvl w:val="0"/>
          <w:numId w:val="2"/>
        </w:numPr>
      </w:pPr>
      <w:r>
        <w:rPr/>
        <w:t>Les élèves connaissent  les différents rôles attribués à chaque sexe dans la société, dans le cadre de la vie privée, scolaire et professionnelle et prennent conscience de leur influence sur la construction de leur identité.</w:t>
      </w:r>
    </w:p>
    <w:p>
      <w:pPr>
        <w:pStyle w:val="style0"/>
        <w:numPr>
          <w:ilvl w:val="0"/>
          <w:numId w:val="2"/>
        </w:numPr>
      </w:pPr>
      <w:r>
        <w:rPr/>
        <w:t xml:space="preserve">Ils </w:t>
      </w:r>
      <w:bookmarkStart w:id="0" w:name="__DdeLink__1_1844374387"/>
      <w:r>
        <w:rPr/>
        <w:t xml:space="preserve">connaissent </w:t>
      </w:r>
      <w:bookmarkEnd w:id="0"/>
      <w:r>
        <w:rPr/>
        <w:t>les stéréotypes selon les sexes des deux cultures (française/allemande) et sont capables de les mettre en question.</w:t>
      </w:r>
    </w:p>
    <w:p>
      <w:pPr>
        <w:pStyle w:val="style0"/>
        <w:numPr>
          <w:ilvl w:val="0"/>
          <w:numId w:val="2"/>
        </w:numPr>
      </w:pPr>
      <w:r>
        <w:rPr/>
        <w:t>Ils connaissent  des exemples concernants la place de la femme et de l`homme dans l'histoire, la littérature, les arts et les médias des deux cultures et sont capables de la mettre en question.</w:t>
      </w:r>
    </w:p>
    <w:p>
      <w:pPr>
        <w:pStyle w:val="style0"/>
        <w:numPr>
          <w:ilvl w:val="0"/>
          <w:numId w:val="2"/>
        </w:numPr>
      </w:pPr>
      <w:r>
        <w:rPr/>
        <w:t>Les élèves connaissent les termes d' « identité et orientation sexuelle » et « gender » et prennent conscience de la diversité sexuelle.</w:t>
      </w:r>
    </w:p>
    <w:p>
      <w:pPr>
        <w:pStyle w:val="style0"/>
        <w:numPr>
          <w:ilvl w:val="0"/>
          <w:numId w:val="2"/>
        </w:numPr>
      </w:pPr>
      <w:r>
        <w:rPr/>
        <w:t xml:space="preserve">Ils abordent leur propre sexe et le sexe opposé ainsi que les représentants d'autres cultures et de religions avec plus de tolérance et de respect.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fr-FR"/>
    </w:rPr>
  </w:style>
  <w:style w:styleId="style15" w:type="character">
    <w:name w:val="Caractères de numérotation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LibreOffice_project/e0fbe70-5879838-a0745b0-0cd1158-638b327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2014-06-11T11:22:38.01Z</dcterms:created>
  <cp:revision>0</cp:revision>
</cp:coreProperties>
</file>